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F31B" w14:textId="0ED6C0B8" w:rsidR="00F722A4" w:rsidRPr="001E471E" w:rsidRDefault="00D26E9C" w:rsidP="00B86A5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71E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091BA62A" wp14:editId="7D32543E">
            <wp:extent cx="694690" cy="981710"/>
            <wp:effectExtent l="0" t="0" r="0" b="8890"/>
            <wp:docPr id="1328245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DD536" w14:textId="7C529AFC" w:rsidR="00541A8C" w:rsidRPr="001E471E" w:rsidRDefault="00CB361C" w:rsidP="00CB361C">
      <w:pPr>
        <w:tabs>
          <w:tab w:val="left" w:pos="2670"/>
          <w:tab w:val="center" w:pos="468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1E471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E471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B5C60" w:rsidRPr="001E471E">
        <w:rPr>
          <w:rFonts w:ascii="Times New Roman" w:hAnsi="Times New Roman" w:cs="Times New Roman"/>
          <w:b/>
          <w:bCs/>
          <w:sz w:val="26"/>
          <w:szCs w:val="26"/>
        </w:rPr>
        <w:t xml:space="preserve">ORDONANȚĂ DE URGENȚĂ </w:t>
      </w:r>
    </w:p>
    <w:p w14:paraId="3480C0D3" w14:textId="1FF1FE6C" w:rsidR="00E71920" w:rsidRPr="001E471E" w:rsidRDefault="00541A8C" w:rsidP="00CB3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71E">
        <w:rPr>
          <w:rFonts w:ascii="Times New Roman" w:hAnsi="Times New Roman" w:cs="Times New Roman"/>
          <w:b/>
          <w:bCs/>
          <w:sz w:val="26"/>
          <w:szCs w:val="26"/>
        </w:rPr>
        <w:t>pentru</w:t>
      </w:r>
      <w:r w:rsidR="0096063F" w:rsidRPr="001E471E">
        <w:rPr>
          <w:rFonts w:ascii="Times New Roman" w:hAnsi="Times New Roman" w:cs="Times New Roman"/>
          <w:b/>
          <w:sz w:val="26"/>
          <w:szCs w:val="26"/>
        </w:rPr>
        <w:t xml:space="preserve"> completarea Legii nr. 95/2006 privind reforma în domeniul sănătăţii</w:t>
      </w:r>
    </w:p>
    <w:p w14:paraId="60A6111F" w14:textId="77777777" w:rsidR="001E471E" w:rsidRDefault="001E471E" w:rsidP="00F5367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</w:pPr>
    </w:p>
    <w:p w14:paraId="4ED6DF12" w14:textId="41A70B4C" w:rsidR="00552ACC" w:rsidRDefault="000332D6" w:rsidP="00F53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 xml:space="preserve">Având în vedere că 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>Ministerul Sănătății, în calitatea sa de coordonator al reformei sistemului de sănătate în cadrul Planului Național de Redresare și Reziliență (PNRR) – Componenta C12 „Sănătate”, are responsabilitatea implementării Reformei 3 – Dezvoltarea capacității pentru managementul serviciilor de sănătate și managementul resurselor umane din sănătate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>, iar u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nul dintre obiectivele esențiale ale acestei reforme 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>îl reprezintă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introducerea unui sistem diferențiat de recunoaștere și recompensare a performanței profesionale a personalului medico-sanitar, conform Jalonului 359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265E0C0" w14:textId="77777777" w:rsidR="00392A3E" w:rsidRPr="001E471E" w:rsidRDefault="00392A3E" w:rsidP="00392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Pentru a permite implementarea Jalonului 359 din cadrul Planului Național de Redresare și Reziliență și a crea cadrul legal necesar pentru implementarea legislaţiei subsecvente prevăzută de acesta, </w:t>
      </w:r>
    </w:p>
    <w:p w14:paraId="4606A289" w14:textId="7B01463E" w:rsidR="00552ACC" w:rsidRPr="001E471E" w:rsidRDefault="00537C51" w:rsidP="00F53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sz w:val="26"/>
          <w:szCs w:val="26"/>
        </w:rPr>
        <w:t>Ţinând cont că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 xml:space="preserve"> î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>n prezent, sistemul de salarizare al personalului medico-sanitar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 xml:space="preserve"> din sistemul sanitar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nu reflectă diferențele de performanță între profesioniștii din domeniu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i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>ar i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>ntroducerea unor indicatori de performanță și a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 xml:space="preserve"> unor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>indemnizații de merit,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>fundamentate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pe rezultate obiective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>,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este o necesitate pentru îmbunătățirea calității serviciilor medicale</w:t>
      </w:r>
      <w:r w:rsidR="00CB361C" w:rsidRPr="001E471E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07963638" w14:textId="0290C0F2" w:rsidR="00552ACC" w:rsidRPr="001E471E" w:rsidRDefault="00CB361C" w:rsidP="00F53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sz w:val="26"/>
          <w:szCs w:val="26"/>
        </w:rPr>
        <w:t>În vederea c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>reșter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ii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atractivității sistemului public de sănătate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şi </w:t>
      </w:r>
      <w:r w:rsidR="002A5DCF" w:rsidRPr="001E471E">
        <w:rPr>
          <w:rFonts w:ascii="Times New Roman" w:eastAsia="Times New Roman" w:hAnsi="Times New Roman" w:cs="Times New Roman"/>
          <w:sz w:val="26"/>
          <w:szCs w:val="26"/>
        </w:rPr>
        <w:t>pentru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elimin</w:t>
      </w:r>
      <w:r w:rsidR="002A5DCF" w:rsidRPr="001E471E">
        <w:rPr>
          <w:rFonts w:ascii="Times New Roman" w:eastAsia="Times New Roman" w:hAnsi="Times New Roman" w:cs="Times New Roman"/>
          <w:sz w:val="26"/>
          <w:szCs w:val="26"/>
        </w:rPr>
        <w:t>area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d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>eficitul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ui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de personal medical și</w:t>
      </w:r>
      <w:r w:rsidR="002A5DCF" w:rsidRPr="001E471E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migrați</w:t>
      </w:r>
      <w:r w:rsidR="002A5DCF" w:rsidRPr="001E471E">
        <w:rPr>
          <w:rFonts w:ascii="Times New Roman" w:eastAsia="Times New Roman" w:hAnsi="Times New Roman" w:cs="Times New Roman"/>
          <w:sz w:val="26"/>
          <w:szCs w:val="26"/>
        </w:rPr>
        <w:t>ei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specialiștilor în afara țării</w:t>
      </w:r>
      <w:r w:rsidR="002A5DCF" w:rsidRPr="001E47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552ACC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63882A" w14:textId="688814D1" w:rsidR="003657D7" w:rsidRPr="001E471E" w:rsidRDefault="00552ACC" w:rsidP="00F53673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Întrucât </w:t>
      </w:r>
      <w:r w:rsidR="003657D7" w:rsidRPr="001E471E">
        <w:rPr>
          <w:rFonts w:ascii="Times New Roman" w:eastAsia="Times New Roman" w:hAnsi="Times New Roman" w:cs="Times New Roman"/>
          <w:sz w:val="26"/>
          <w:szCs w:val="26"/>
        </w:rPr>
        <w:t>crearea unui mecanism diferențiat de stimulare a performanței poate contribui la păstrarea specialiștilor în sistemul sanitar public și la motivarea acestora pentru îmbunătățirea calității actului medical,</w:t>
      </w:r>
    </w:p>
    <w:p w14:paraId="5FFF96A4" w14:textId="21BA299D" w:rsidR="00F53673" w:rsidRPr="001E471E" w:rsidRDefault="003657D7" w:rsidP="00F53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471E">
        <w:rPr>
          <w:rFonts w:ascii="Times New Roman" w:hAnsi="Times New Roman" w:cs="Times New Roman"/>
          <w:bCs/>
          <w:sz w:val="26"/>
          <w:szCs w:val="26"/>
        </w:rPr>
        <w:t xml:space="preserve">În </w:t>
      </w:r>
      <w:r w:rsidR="00535C65" w:rsidRPr="001E471E">
        <w:rPr>
          <w:rFonts w:ascii="Times New Roman" w:hAnsi="Times New Roman" w:cs="Times New Roman"/>
          <w:bCs/>
          <w:sz w:val="26"/>
          <w:szCs w:val="26"/>
        </w:rPr>
        <w:t>considerarea faptului că elementele sus-menţionate vizează</w:t>
      </w:r>
      <w:r w:rsidR="00F53673" w:rsidRPr="001E471E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 xml:space="preserve"> interesul public şi constituie o situaţie urgentă şi extraordinară a cărei reglementare nu poate fi amânată,</w:t>
      </w:r>
      <w:r w:rsidR="00F53673" w:rsidRPr="001E471E">
        <w:rPr>
          <w:rFonts w:ascii="Times New Roman" w:eastAsia="Times New Roman" w:hAnsi="Times New Roman" w:cs="Times New Roman"/>
          <w:sz w:val="26"/>
          <w:szCs w:val="26"/>
        </w:rPr>
        <w:t xml:space="preserve"> respectiv reglementarea unor aspecte  care să facă posibilă implementarea, în termenele stabilite, a reformei managementului serviciilor de sănătate conform obiectivelor, jaloanelor și țintelor prevăzute în PNRR,  se impune adoptarea de măsuri imediate </w:t>
      </w:r>
      <w:r w:rsidR="0063447E">
        <w:rPr>
          <w:rFonts w:ascii="Times New Roman" w:eastAsia="Times New Roman" w:hAnsi="Times New Roman" w:cs="Times New Roman"/>
          <w:sz w:val="26"/>
          <w:szCs w:val="26"/>
        </w:rPr>
        <w:t>pe calea</w:t>
      </w:r>
      <w:r w:rsidR="00F53673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3673" w:rsidRPr="001E471E">
        <w:rPr>
          <w:rFonts w:ascii="Times New Roman" w:eastAsia="Times New Roman" w:hAnsi="Times New Roman" w:cs="Times New Roman"/>
          <w:sz w:val="26"/>
          <w:szCs w:val="26"/>
        </w:rPr>
        <w:t>ordonanţei</w:t>
      </w:r>
      <w:proofErr w:type="spellEnd"/>
      <w:r w:rsidR="00F53673" w:rsidRPr="001E471E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F53673" w:rsidRPr="001E471E">
        <w:rPr>
          <w:rFonts w:ascii="Times New Roman" w:eastAsia="Times New Roman" w:hAnsi="Times New Roman" w:cs="Times New Roman"/>
          <w:sz w:val="26"/>
          <w:szCs w:val="26"/>
        </w:rPr>
        <w:t>urgenţă</w:t>
      </w:r>
      <w:proofErr w:type="spellEnd"/>
      <w:r w:rsidR="002D4DC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AE7A09" w14:textId="031EA061" w:rsidR="00541A8C" w:rsidRPr="001E471E" w:rsidRDefault="00541A8C" w:rsidP="00B86A5F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E471E">
        <w:rPr>
          <w:rFonts w:ascii="Times New Roman" w:hAnsi="Times New Roman" w:cs="Times New Roman"/>
          <w:sz w:val="26"/>
          <w:szCs w:val="26"/>
        </w:rPr>
        <w:t xml:space="preserve">În temeiul </w:t>
      </w:r>
      <w:hyperlink w:history="1">
        <w:r w:rsidRPr="001E471E">
          <w:rPr>
            <w:rFonts w:ascii="Times New Roman" w:hAnsi="Times New Roman" w:cs="Times New Roman"/>
            <w:sz w:val="26"/>
            <w:szCs w:val="26"/>
          </w:rPr>
          <w:t xml:space="preserve">art. </w:t>
        </w:r>
        <w:r w:rsidR="008225BE" w:rsidRPr="001E471E">
          <w:rPr>
            <w:rFonts w:ascii="Times New Roman" w:hAnsi="Times New Roman" w:cs="Times New Roman"/>
            <w:sz w:val="26"/>
            <w:szCs w:val="26"/>
          </w:rPr>
          <w:t>115 alin. (4)</w:t>
        </w:r>
        <w:r w:rsidRPr="001E471E">
          <w:rPr>
            <w:rFonts w:ascii="Times New Roman" w:hAnsi="Times New Roman" w:cs="Times New Roman"/>
            <w:sz w:val="26"/>
            <w:szCs w:val="26"/>
          </w:rPr>
          <w:t xml:space="preserve"> din Constituţia României, republicată</w:t>
        </w:r>
      </w:hyperlink>
      <w:r w:rsidRPr="001E471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5068278" w14:textId="7A01A2CC" w:rsidR="00541A8C" w:rsidRPr="001E471E" w:rsidRDefault="00541A8C" w:rsidP="001E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471E">
        <w:rPr>
          <w:rFonts w:ascii="Times New Roman" w:hAnsi="Times New Roman" w:cs="Times New Roman"/>
          <w:sz w:val="26"/>
          <w:szCs w:val="26"/>
        </w:rPr>
        <w:t xml:space="preserve">Guvernul României adoptă prezenta </w:t>
      </w:r>
      <w:r w:rsidR="008225BE" w:rsidRPr="001E471E">
        <w:rPr>
          <w:rFonts w:ascii="Times New Roman" w:hAnsi="Times New Roman" w:cs="Times New Roman"/>
          <w:sz w:val="26"/>
          <w:szCs w:val="26"/>
        </w:rPr>
        <w:t>ordonan</w:t>
      </w:r>
      <w:r w:rsidR="00BE4A6D" w:rsidRPr="001E471E">
        <w:rPr>
          <w:rFonts w:ascii="Times New Roman" w:hAnsi="Times New Roman" w:cs="Times New Roman"/>
          <w:sz w:val="26"/>
          <w:szCs w:val="26"/>
        </w:rPr>
        <w:t>ță</w:t>
      </w:r>
      <w:r w:rsidR="008225BE" w:rsidRPr="001E471E">
        <w:rPr>
          <w:rFonts w:ascii="Times New Roman" w:hAnsi="Times New Roman" w:cs="Times New Roman"/>
          <w:sz w:val="26"/>
          <w:szCs w:val="26"/>
        </w:rPr>
        <w:t xml:space="preserve"> de urgen</w:t>
      </w:r>
      <w:r w:rsidR="00BE4A6D" w:rsidRPr="001E471E">
        <w:rPr>
          <w:rFonts w:ascii="Times New Roman" w:hAnsi="Times New Roman" w:cs="Times New Roman"/>
          <w:sz w:val="26"/>
          <w:szCs w:val="26"/>
        </w:rPr>
        <w:t>ță</w:t>
      </w:r>
      <w:r w:rsidRPr="001E471E">
        <w:rPr>
          <w:rFonts w:ascii="Times New Roman" w:hAnsi="Times New Roman" w:cs="Times New Roman"/>
          <w:sz w:val="26"/>
          <w:szCs w:val="26"/>
        </w:rPr>
        <w:t>.</w:t>
      </w:r>
    </w:p>
    <w:p w14:paraId="08E36BCE" w14:textId="77777777" w:rsidR="001E471E" w:rsidRDefault="001E471E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594608" w14:textId="7DDB1E3C" w:rsidR="000605E0" w:rsidRPr="001E471E" w:rsidRDefault="000605E0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b/>
          <w:sz w:val="26"/>
          <w:szCs w:val="26"/>
        </w:rPr>
        <w:t>Art. I – Legea nr. 95/2006 privind reforma în domeniul sănătății, republicată în Monitorul Oficial al României, Partea I, nr. 652 din 28 august 2015, cu modificările și completările ulterioare, se completează după cum urmează:</w:t>
      </w:r>
    </w:p>
    <w:p w14:paraId="73E092A5" w14:textId="040FCC42" w:rsidR="000605E0" w:rsidRPr="001E471E" w:rsidRDefault="000605E0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b/>
          <w:sz w:val="26"/>
          <w:szCs w:val="26"/>
        </w:rPr>
        <w:t xml:space="preserve">1. La articolul 193, după alineatul (6^1) se introduc </w:t>
      </w:r>
      <w:r w:rsidR="00FA6E44">
        <w:rPr>
          <w:rFonts w:ascii="Times New Roman" w:eastAsia="Times New Roman" w:hAnsi="Times New Roman" w:cs="Times New Roman"/>
          <w:b/>
          <w:sz w:val="26"/>
          <w:szCs w:val="26"/>
        </w:rPr>
        <w:t xml:space="preserve">trei </w:t>
      </w:r>
      <w:r w:rsidRPr="001E471E">
        <w:rPr>
          <w:rFonts w:ascii="Times New Roman" w:eastAsia="Times New Roman" w:hAnsi="Times New Roman" w:cs="Times New Roman"/>
          <w:b/>
          <w:sz w:val="26"/>
          <w:szCs w:val="26"/>
        </w:rPr>
        <w:t>noi alineate , alin. (6^2)</w:t>
      </w:r>
      <w:r w:rsidR="002D4DCC">
        <w:rPr>
          <w:rFonts w:ascii="Times New Roman" w:eastAsia="Times New Roman" w:hAnsi="Times New Roman" w:cs="Times New Roman"/>
          <w:b/>
          <w:sz w:val="26"/>
          <w:szCs w:val="26"/>
        </w:rPr>
        <w:t xml:space="preserve">, alin. </w:t>
      </w:r>
      <w:r w:rsidR="002D4DCC" w:rsidRPr="001E471E">
        <w:rPr>
          <w:rFonts w:ascii="Times New Roman" w:eastAsia="Times New Roman" w:hAnsi="Times New Roman" w:cs="Times New Roman"/>
          <w:b/>
          <w:sz w:val="26"/>
          <w:szCs w:val="26"/>
        </w:rPr>
        <w:t>(6^</w:t>
      </w:r>
      <w:r w:rsidR="002D4DC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2D4DCC" w:rsidRPr="001E471E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1E471E">
        <w:rPr>
          <w:rFonts w:ascii="Times New Roman" w:eastAsia="Times New Roman" w:hAnsi="Times New Roman" w:cs="Times New Roman"/>
          <w:b/>
          <w:sz w:val="26"/>
          <w:szCs w:val="26"/>
        </w:rPr>
        <w:t xml:space="preserve"> și (6^</w:t>
      </w:r>
      <w:r w:rsidR="00FA6E4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1E471E">
        <w:rPr>
          <w:rFonts w:ascii="Times New Roman" w:eastAsia="Times New Roman" w:hAnsi="Times New Roman" w:cs="Times New Roman"/>
          <w:b/>
          <w:sz w:val="26"/>
          <w:szCs w:val="26"/>
        </w:rPr>
        <w:t>), cu următorul cuprins:</w:t>
      </w:r>
    </w:p>
    <w:p w14:paraId="646DD016" w14:textId="1EAA74FF" w:rsidR="00D830E1" w:rsidRDefault="000605E0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(6^2) </w:t>
      </w:r>
      <w:r w:rsidR="00D830E1">
        <w:rPr>
          <w:rFonts w:ascii="Times New Roman" w:eastAsia="Times New Roman" w:hAnsi="Times New Roman" w:cs="Times New Roman"/>
          <w:sz w:val="26"/>
          <w:szCs w:val="26"/>
        </w:rPr>
        <w:t>S</w:t>
      </w:r>
      <w:r w:rsidR="00D830E1" w:rsidRPr="00D830E1">
        <w:rPr>
          <w:rFonts w:ascii="Times New Roman" w:eastAsia="Times New Roman" w:hAnsi="Times New Roman" w:cs="Times New Roman"/>
          <w:sz w:val="26"/>
          <w:szCs w:val="26"/>
        </w:rPr>
        <w:t xml:space="preserve">pitalele publice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au obligația de a monitoriza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 xml:space="preserve"> și evalua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anual indicatorii de performanță la nivel de secție</w:t>
      </w:r>
      <w:r w:rsidR="00D830E1">
        <w:rPr>
          <w:rFonts w:ascii="Times New Roman" w:eastAsia="Times New Roman" w:hAnsi="Times New Roman" w:cs="Times New Roman"/>
          <w:sz w:val="26"/>
          <w:szCs w:val="26"/>
        </w:rPr>
        <w:t>, compartiment, laborator, serviciu medical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și ambulator</w:t>
      </w:r>
      <w:r w:rsidR="00D830E1">
        <w:rPr>
          <w:rFonts w:ascii="Times New Roman" w:eastAsia="Times New Roman" w:hAnsi="Times New Roman" w:cs="Times New Roman"/>
          <w:sz w:val="26"/>
          <w:szCs w:val="26"/>
        </w:rPr>
        <w:t>iu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integrat</w:t>
      </w:r>
      <w:r w:rsidR="009223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precum și la nivelul personalului </w:t>
      </w:r>
      <w:r w:rsidR="00D830E1">
        <w:rPr>
          <w:rFonts w:ascii="Times New Roman" w:eastAsia="Times New Roman" w:hAnsi="Times New Roman" w:cs="Times New Roman"/>
          <w:sz w:val="26"/>
          <w:szCs w:val="26"/>
        </w:rPr>
        <w:t>de specialitate medico-sanitar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 din cadrul acestora. </w:t>
      </w:r>
    </w:p>
    <w:p w14:paraId="19FE6E9B" w14:textId="266958B9" w:rsidR="0066201A" w:rsidRDefault="00D830E1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0E1">
        <w:rPr>
          <w:rFonts w:ascii="Times New Roman" w:eastAsia="Times New Roman" w:hAnsi="Times New Roman" w:cs="Times New Roman"/>
          <w:sz w:val="26"/>
          <w:szCs w:val="26"/>
        </w:rPr>
        <w:t xml:space="preserve">(6^3)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="000605E0" w:rsidRPr="001E471E">
        <w:rPr>
          <w:rFonts w:ascii="Times New Roman" w:eastAsia="Times New Roman" w:hAnsi="Times New Roman" w:cs="Times New Roman"/>
          <w:sz w:val="26"/>
          <w:szCs w:val="26"/>
        </w:rPr>
        <w:t xml:space="preserve">pitalele </w:t>
      </w:r>
      <w:r w:rsidR="000D3F7E">
        <w:rPr>
          <w:rFonts w:ascii="Times New Roman" w:eastAsia="Times New Roman" w:hAnsi="Times New Roman" w:cs="Times New Roman"/>
          <w:sz w:val="26"/>
          <w:szCs w:val="26"/>
        </w:rPr>
        <w:t xml:space="preserve">publice </w:t>
      </w:r>
      <w:r w:rsidR="000605E0" w:rsidRPr="001E471E">
        <w:rPr>
          <w:rFonts w:ascii="Times New Roman" w:eastAsia="Times New Roman" w:hAnsi="Times New Roman" w:cs="Times New Roman"/>
          <w:sz w:val="26"/>
          <w:szCs w:val="26"/>
        </w:rPr>
        <w:t>pot acorda</w:t>
      </w:r>
      <w:r w:rsidR="000D3F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6201A" w:rsidRPr="0066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201A">
        <w:rPr>
          <w:rFonts w:ascii="Times New Roman" w:eastAsia="Times New Roman" w:hAnsi="Times New Roman" w:cs="Times New Roman"/>
          <w:sz w:val="26"/>
          <w:szCs w:val="26"/>
        </w:rPr>
        <w:t>din veniturile proprii,</w:t>
      </w:r>
      <w:r w:rsidR="000D3F7E" w:rsidRPr="000D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6E44">
        <w:rPr>
          <w:rFonts w:ascii="Times New Roman" w:eastAsia="Times New Roman" w:hAnsi="Times New Roman" w:cs="Times New Roman"/>
          <w:sz w:val="26"/>
          <w:szCs w:val="26"/>
        </w:rPr>
        <w:t xml:space="preserve">cu condiția încadrării în fondurile aprobate prin buget, </w:t>
      </w:r>
      <w:r w:rsidR="000D3F7E" w:rsidRPr="00D830E1">
        <w:rPr>
          <w:rFonts w:ascii="Times New Roman" w:eastAsia="Times New Roman" w:hAnsi="Times New Roman" w:cs="Times New Roman"/>
          <w:sz w:val="26"/>
          <w:szCs w:val="26"/>
        </w:rPr>
        <w:t xml:space="preserve">pe baza </w:t>
      </w:r>
      <w:r w:rsidR="0066201A">
        <w:rPr>
          <w:rFonts w:ascii="Times New Roman" w:eastAsia="Times New Roman" w:hAnsi="Times New Roman" w:cs="Times New Roman"/>
          <w:sz w:val="26"/>
          <w:szCs w:val="26"/>
        </w:rPr>
        <w:t>evaluării</w:t>
      </w:r>
      <w:r w:rsidR="000D3F7E" w:rsidRPr="00D830E1">
        <w:rPr>
          <w:rFonts w:ascii="Times New Roman" w:eastAsia="Times New Roman" w:hAnsi="Times New Roman" w:cs="Times New Roman"/>
          <w:sz w:val="26"/>
          <w:szCs w:val="26"/>
        </w:rPr>
        <w:t xml:space="preserve"> rezultatelor</w:t>
      </w:r>
      <w:r w:rsidR="000D3F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0D3F7E" w:rsidRPr="00D83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3F7E">
        <w:rPr>
          <w:rFonts w:ascii="Times New Roman" w:eastAsia="Times New Roman" w:hAnsi="Times New Roman" w:cs="Times New Roman"/>
          <w:sz w:val="26"/>
          <w:szCs w:val="26"/>
        </w:rPr>
        <w:t>indemnizații de merit</w:t>
      </w:r>
      <w:r w:rsidR="000D3F7E" w:rsidRPr="000D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3F7E" w:rsidRPr="001E471E">
        <w:rPr>
          <w:rFonts w:ascii="Times New Roman" w:eastAsia="Times New Roman" w:hAnsi="Times New Roman" w:cs="Times New Roman"/>
          <w:sz w:val="26"/>
          <w:szCs w:val="26"/>
        </w:rPr>
        <w:t xml:space="preserve">personalului </w:t>
      </w:r>
      <w:r w:rsidR="000D3F7E">
        <w:rPr>
          <w:rFonts w:ascii="Times New Roman" w:eastAsia="Times New Roman" w:hAnsi="Times New Roman" w:cs="Times New Roman"/>
          <w:sz w:val="26"/>
          <w:szCs w:val="26"/>
        </w:rPr>
        <w:t xml:space="preserve">de </w:t>
      </w:r>
      <w:r w:rsidR="000D3F7E" w:rsidRPr="00D830E1">
        <w:rPr>
          <w:rFonts w:ascii="Times New Roman" w:eastAsia="Times New Roman" w:hAnsi="Times New Roman" w:cs="Times New Roman"/>
          <w:sz w:val="26"/>
          <w:szCs w:val="26"/>
        </w:rPr>
        <w:t>specialitate medico-sanitar</w:t>
      </w:r>
      <w:r w:rsidR="000D3F7E">
        <w:rPr>
          <w:rFonts w:ascii="Times New Roman" w:eastAsia="Times New Roman" w:hAnsi="Times New Roman" w:cs="Times New Roman"/>
          <w:sz w:val="26"/>
          <w:szCs w:val="26"/>
        </w:rPr>
        <w:t>, în limita a 2% din cheltuielile cu salariile de bază și</w:t>
      </w:r>
      <w:r w:rsidR="000605E0" w:rsidRPr="001E4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05E0" w:rsidRPr="00D830E1">
        <w:rPr>
          <w:rFonts w:ascii="Times New Roman" w:eastAsia="Times New Roman" w:hAnsi="Times New Roman" w:cs="Times New Roman"/>
          <w:sz w:val="26"/>
          <w:szCs w:val="26"/>
        </w:rPr>
        <w:t>al căror cuantum anual nu poate depăși șase salarii minime brute pe economie</w:t>
      </w:r>
      <w:r w:rsidRPr="00D830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05E0" w:rsidRPr="00D83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66B9CF" w14:textId="059BE321" w:rsidR="000605E0" w:rsidRPr="001E471E" w:rsidRDefault="0066201A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(6^4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05E0" w:rsidRPr="00D830E1">
        <w:rPr>
          <w:rFonts w:ascii="Times New Roman" w:eastAsia="Times New Roman" w:hAnsi="Times New Roman" w:cs="Times New Roman"/>
          <w:sz w:val="26"/>
          <w:szCs w:val="26"/>
        </w:rPr>
        <w:t>Indicatorii de performanță, metodologia de evaluare</w:t>
      </w:r>
      <w:r w:rsidR="00AE2C1A" w:rsidRPr="00D830E1">
        <w:rPr>
          <w:rFonts w:ascii="Times New Roman" w:eastAsia="Times New Roman" w:hAnsi="Times New Roman" w:cs="Times New Roman"/>
          <w:sz w:val="26"/>
          <w:szCs w:val="26"/>
        </w:rPr>
        <w:t>,</w:t>
      </w:r>
      <w:r w:rsidR="000605E0" w:rsidRPr="00D830E1">
        <w:rPr>
          <w:rFonts w:ascii="Times New Roman" w:eastAsia="Times New Roman" w:hAnsi="Times New Roman" w:cs="Times New Roman"/>
          <w:sz w:val="26"/>
          <w:szCs w:val="26"/>
        </w:rPr>
        <w:t xml:space="preserve"> precum și condițiile de acordare a 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>indemnizațiilor de merit</w:t>
      </w:r>
      <w:r w:rsidR="000605E0" w:rsidRPr="00D83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05E0" w:rsidRPr="001E471E">
        <w:rPr>
          <w:rFonts w:ascii="Times New Roman" w:eastAsia="Times New Roman" w:hAnsi="Times New Roman" w:cs="Times New Roman"/>
          <w:sz w:val="26"/>
          <w:szCs w:val="26"/>
        </w:rPr>
        <w:t>se aprobă prin</w:t>
      </w:r>
      <w:r w:rsidR="00D830E1">
        <w:rPr>
          <w:rFonts w:ascii="Times New Roman" w:eastAsia="Times New Roman" w:hAnsi="Times New Roman" w:cs="Times New Roman"/>
          <w:sz w:val="26"/>
          <w:szCs w:val="26"/>
        </w:rPr>
        <w:t xml:space="preserve"> ordin al ministrului sănătății.</w:t>
      </w:r>
    </w:p>
    <w:p w14:paraId="34FCA9E3" w14:textId="2A3F3983" w:rsidR="000605E0" w:rsidRPr="001E471E" w:rsidRDefault="00B90FB1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0605E0" w:rsidRPr="001E471E">
        <w:rPr>
          <w:rFonts w:ascii="Times New Roman" w:eastAsia="Times New Roman" w:hAnsi="Times New Roman" w:cs="Times New Roman"/>
          <w:b/>
          <w:sz w:val="26"/>
          <w:szCs w:val="26"/>
        </w:rPr>
        <w:t>. La articolul 199, după alineatul (2), se introduce un nou alineat, alineatul (3) cu următorul cuprins:</w:t>
      </w:r>
    </w:p>
    <w:p w14:paraId="5C0E263B" w14:textId="6FD5B2E8" w:rsidR="000605E0" w:rsidRPr="001E471E" w:rsidRDefault="000605E0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sz w:val="26"/>
          <w:szCs w:val="26"/>
        </w:rPr>
        <w:t xml:space="preserve">(3) Autoritățile publice locale pot participa la finanțarea cheltuielilor de personal aferente 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>indemnizațiilor de merit</w:t>
      </w:r>
      <w:r w:rsidRPr="00275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prevăzute la art</w:t>
      </w:r>
      <w:r w:rsidR="00E855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193 alin</w:t>
      </w:r>
      <w:r w:rsidR="00E85568">
        <w:rPr>
          <w:rFonts w:ascii="Times New Roman" w:eastAsia="Times New Roman" w:hAnsi="Times New Roman" w:cs="Times New Roman"/>
          <w:sz w:val="26"/>
          <w:szCs w:val="26"/>
        </w:rPr>
        <w:t>.</w:t>
      </w:r>
      <w:r w:rsidR="007373CD">
        <w:rPr>
          <w:rFonts w:ascii="Times New Roman" w:eastAsia="Times New Roman" w:hAnsi="Times New Roman" w:cs="Times New Roman"/>
          <w:sz w:val="26"/>
          <w:szCs w:val="26"/>
        </w:rPr>
        <w:t xml:space="preserve"> (6^3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1E471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E471E">
        <w:rPr>
          <w:rFonts w:ascii="Times New Roman" w:eastAsia="Times New Roman" w:hAnsi="Times New Roman" w:cs="Times New Roman"/>
          <w:sz w:val="26"/>
          <w:szCs w:val="26"/>
        </w:rPr>
        <w:t>în limita creditelor bugetare aprobate cu această destinație în bugetele locale</w:t>
      </w:r>
      <w:r w:rsidR="00FA6E44">
        <w:rPr>
          <w:rFonts w:ascii="Times New Roman" w:eastAsia="Times New Roman" w:hAnsi="Times New Roman" w:cs="Times New Roman"/>
          <w:sz w:val="26"/>
          <w:szCs w:val="26"/>
        </w:rPr>
        <w:t>, indiferent de subordonare</w:t>
      </w:r>
      <w:r w:rsidR="002D4DCC">
        <w:rPr>
          <w:rFonts w:ascii="Times New Roman" w:eastAsia="Times New Roman" w:hAnsi="Times New Roman" w:cs="Times New Roman"/>
          <w:sz w:val="26"/>
          <w:szCs w:val="26"/>
        </w:rPr>
        <w:t>a</w:t>
      </w:r>
      <w:r w:rsidR="00FA6E44">
        <w:rPr>
          <w:rFonts w:ascii="Times New Roman" w:eastAsia="Times New Roman" w:hAnsi="Times New Roman" w:cs="Times New Roman"/>
          <w:sz w:val="26"/>
          <w:szCs w:val="26"/>
        </w:rPr>
        <w:t xml:space="preserve"> spitalelor publice.</w:t>
      </w:r>
    </w:p>
    <w:p w14:paraId="01AC329E" w14:textId="77777777" w:rsidR="00E85568" w:rsidRDefault="00E85568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DD8B30" w14:textId="0EB21BF4" w:rsidR="000605E0" w:rsidRPr="00E85568" w:rsidRDefault="000605E0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E">
        <w:rPr>
          <w:rFonts w:ascii="Times New Roman" w:eastAsia="Times New Roman" w:hAnsi="Times New Roman" w:cs="Times New Roman"/>
          <w:b/>
          <w:sz w:val="26"/>
          <w:szCs w:val="26"/>
        </w:rPr>
        <w:t xml:space="preserve">ART II. </w:t>
      </w:r>
      <w:r w:rsidRPr="00E85568">
        <w:rPr>
          <w:rFonts w:ascii="Times New Roman" w:eastAsia="Times New Roman" w:hAnsi="Times New Roman" w:cs="Times New Roman"/>
          <w:sz w:val="26"/>
          <w:szCs w:val="26"/>
        </w:rPr>
        <w:t xml:space="preserve">Ordinul </w:t>
      </w:r>
      <w:r w:rsidR="001274B5">
        <w:rPr>
          <w:rFonts w:ascii="Times New Roman" w:eastAsia="Times New Roman" w:hAnsi="Times New Roman" w:cs="Times New Roman"/>
          <w:sz w:val="26"/>
          <w:szCs w:val="26"/>
        </w:rPr>
        <w:t xml:space="preserve">ministrului sănătății </w:t>
      </w:r>
      <w:r w:rsidRPr="00E85568">
        <w:rPr>
          <w:rFonts w:ascii="Times New Roman" w:eastAsia="Times New Roman" w:hAnsi="Times New Roman" w:cs="Times New Roman"/>
          <w:sz w:val="26"/>
          <w:szCs w:val="26"/>
        </w:rPr>
        <w:t>prevăzut la art. I se emite în termen de 30 zile de la intrarea în vigoare a prezentei ordonanțe de urgență.</w:t>
      </w:r>
    </w:p>
    <w:p w14:paraId="7CF4D7CA" w14:textId="77777777" w:rsidR="003871EF" w:rsidRPr="001E471E" w:rsidRDefault="003871EF" w:rsidP="001E47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2C819E24" w14:textId="77777777" w:rsidR="003871EF" w:rsidRDefault="003871EF" w:rsidP="001E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FFF5B05" w14:textId="77777777" w:rsidR="005E5B20" w:rsidRPr="001E471E" w:rsidRDefault="005E5B20" w:rsidP="001E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C2D5474" w14:textId="1E5F86F2" w:rsidR="001F1A2A" w:rsidRPr="001E471E" w:rsidRDefault="008225BE" w:rsidP="001E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71E">
        <w:rPr>
          <w:rFonts w:ascii="Times New Roman" w:hAnsi="Times New Roman" w:cs="Times New Roman"/>
          <w:b/>
          <w:bCs/>
          <w:sz w:val="26"/>
          <w:szCs w:val="26"/>
        </w:rPr>
        <w:t>PRIM MINISTRU</w:t>
      </w:r>
    </w:p>
    <w:p w14:paraId="1B7D67FC" w14:textId="14E51AC4" w:rsidR="008225BE" w:rsidRPr="001E471E" w:rsidRDefault="008225BE" w:rsidP="001E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71E">
        <w:rPr>
          <w:rFonts w:ascii="Times New Roman" w:hAnsi="Times New Roman" w:cs="Times New Roman"/>
          <w:b/>
          <w:bCs/>
          <w:sz w:val="26"/>
          <w:szCs w:val="26"/>
        </w:rPr>
        <w:t xml:space="preserve">ION </w:t>
      </w:r>
      <w:r w:rsidR="00D420B5" w:rsidRPr="001E471E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1E471E">
        <w:rPr>
          <w:rFonts w:ascii="Times New Roman" w:hAnsi="Times New Roman" w:cs="Times New Roman"/>
          <w:b/>
          <w:bCs/>
          <w:sz w:val="26"/>
          <w:szCs w:val="26"/>
        </w:rPr>
        <w:t>MARCEL CIOLACU</w:t>
      </w:r>
    </w:p>
    <w:p w14:paraId="34408B59" w14:textId="2B2EAD60" w:rsidR="00CB361C" w:rsidRPr="001E471E" w:rsidRDefault="00CB361C" w:rsidP="001E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BDFFC3" w14:textId="6C09A50B" w:rsidR="00CB361C" w:rsidRPr="001E471E" w:rsidRDefault="00CB361C" w:rsidP="001E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6CF03E" w14:textId="77777777" w:rsidR="000605E0" w:rsidRPr="001E471E" w:rsidRDefault="000605E0" w:rsidP="001E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0D8298" w14:textId="2657D4C4" w:rsidR="00CB361C" w:rsidRPr="001E471E" w:rsidRDefault="00CB361C" w:rsidP="00B86A5F">
      <w:pPr>
        <w:spacing w:line="276" w:lineRule="auto"/>
        <w:jc w:val="center"/>
        <w:rPr>
          <w:rFonts w:ascii="Times New Roman" w:hAnsi="Times New Roman" w:cs="Times New Roman"/>
          <w:b/>
          <w:bCs/>
          <w:strike/>
          <w:sz w:val="26"/>
          <w:szCs w:val="26"/>
        </w:rPr>
      </w:pPr>
    </w:p>
    <w:sectPr w:rsidR="00CB361C" w:rsidRPr="001E471E" w:rsidSect="00AD6BA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A"/>
    <w:rsid w:val="000178E9"/>
    <w:rsid w:val="00025AE3"/>
    <w:rsid w:val="000332D6"/>
    <w:rsid w:val="00034E77"/>
    <w:rsid w:val="000605E0"/>
    <w:rsid w:val="00095419"/>
    <w:rsid w:val="000977BB"/>
    <w:rsid w:val="000D3F7E"/>
    <w:rsid w:val="000D4AF8"/>
    <w:rsid w:val="000E4373"/>
    <w:rsid w:val="000E46DF"/>
    <w:rsid w:val="000F6093"/>
    <w:rsid w:val="00110E71"/>
    <w:rsid w:val="001110EA"/>
    <w:rsid w:val="00113058"/>
    <w:rsid w:val="0012326A"/>
    <w:rsid w:val="001274B5"/>
    <w:rsid w:val="00134888"/>
    <w:rsid w:val="0013709F"/>
    <w:rsid w:val="00146D4E"/>
    <w:rsid w:val="0017690B"/>
    <w:rsid w:val="00180585"/>
    <w:rsid w:val="001850C1"/>
    <w:rsid w:val="001A1790"/>
    <w:rsid w:val="001C02F2"/>
    <w:rsid w:val="001C068C"/>
    <w:rsid w:val="001E471E"/>
    <w:rsid w:val="001F1A2A"/>
    <w:rsid w:val="00210B4A"/>
    <w:rsid w:val="00217528"/>
    <w:rsid w:val="002231A2"/>
    <w:rsid w:val="002238E8"/>
    <w:rsid w:val="00235823"/>
    <w:rsid w:val="0026498A"/>
    <w:rsid w:val="00270D56"/>
    <w:rsid w:val="00275333"/>
    <w:rsid w:val="002807F3"/>
    <w:rsid w:val="0028690E"/>
    <w:rsid w:val="002907C1"/>
    <w:rsid w:val="002A4205"/>
    <w:rsid w:val="002A5DCF"/>
    <w:rsid w:val="002B631E"/>
    <w:rsid w:val="002D283A"/>
    <w:rsid w:val="002D4DCC"/>
    <w:rsid w:val="002D74EC"/>
    <w:rsid w:val="002E2198"/>
    <w:rsid w:val="002E327D"/>
    <w:rsid w:val="00313909"/>
    <w:rsid w:val="003179DF"/>
    <w:rsid w:val="00323B0E"/>
    <w:rsid w:val="00361287"/>
    <w:rsid w:val="00362A9B"/>
    <w:rsid w:val="003657D7"/>
    <w:rsid w:val="00370413"/>
    <w:rsid w:val="00386606"/>
    <w:rsid w:val="003871EF"/>
    <w:rsid w:val="00392A3E"/>
    <w:rsid w:val="00394192"/>
    <w:rsid w:val="003B4918"/>
    <w:rsid w:val="003B4CA1"/>
    <w:rsid w:val="003B7490"/>
    <w:rsid w:val="003C0A44"/>
    <w:rsid w:val="003E685B"/>
    <w:rsid w:val="003E6EF3"/>
    <w:rsid w:val="00447F63"/>
    <w:rsid w:val="00480519"/>
    <w:rsid w:val="004A6E74"/>
    <w:rsid w:val="004C10D5"/>
    <w:rsid w:val="004E3C7B"/>
    <w:rsid w:val="0050748C"/>
    <w:rsid w:val="005172D0"/>
    <w:rsid w:val="00535C65"/>
    <w:rsid w:val="00537C51"/>
    <w:rsid w:val="00541A8C"/>
    <w:rsid w:val="00552ACC"/>
    <w:rsid w:val="00555177"/>
    <w:rsid w:val="0058798F"/>
    <w:rsid w:val="00596E58"/>
    <w:rsid w:val="005D600F"/>
    <w:rsid w:val="005E0EB6"/>
    <w:rsid w:val="005E5B20"/>
    <w:rsid w:val="005E708C"/>
    <w:rsid w:val="005F5D46"/>
    <w:rsid w:val="00605574"/>
    <w:rsid w:val="00612EDD"/>
    <w:rsid w:val="0063447E"/>
    <w:rsid w:val="006460C1"/>
    <w:rsid w:val="00650E1F"/>
    <w:rsid w:val="006568F5"/>
    <w:rsid w:val="0066201A"/>
    <w:rsid w:val="00663CEC"/>
    <w:rsid w:val="006744FA"/>
    <w:rsid w:val="006D118D"/>
    <w:rsid w:val="006D52F0"/>
    <w:rsid w:val="006E4CAD"/>
    <w:rsid w:val="006F1A77"/>
    <w:rsid w:val="006F2100"/>
    <w:rsid w:val="007114A3"/>
    <w:rsid w:val="00711D7E"/>
    <w:rsid w:val="0073278E"/>
    <w:rsid w:val="007373CD"/>
    <w:rsid w:val="007377DC"/>
    <w:rsid w:val="0074761E"/>
    <w:rsid w:val="00760EDF"/>
    <w:rsid w:val="00783BD6"/>
    <w:rsid w:val="0079089F"/>
    <w:rsid w:val="00790DD9"/>
    <w:rsid w:val="007B07A6"/>
    <w:rsid w:val="007B0E32"/>
    <w:rsid w:val="007B59A1"/>
    <w:rsid w:val="007C5431"/>
    <w:rsid w:val="007F2616"/>
    <w:rsid w:val="0080590E"/>
    <w:rsid w:val="00805A42"/>
    <w:rsid w:val="0080760A"/>
    <w:rsid w:val="00821983"/>
    <w:rsid w:val="008225BE"/>
    <w:rsid w:val="00827C91"/>
    <w:rsid w:val="00847432"/>
    <w:rsid w:val="00853DB0"/>
    <w:rsid w:val="008671BD"/>
    <w:rsid w:val="008A5B0C"/>
    <w:rsid w:val="008B24AE"/>
    <w:rsid w:val="008B5C60"/>
    <w:rsid w:val="008B7F55"/>
    <w:rsid w:val="008C4B11"/>
    <w:rsid w:val="008C62B5"/>
    <w:rsid w:val="008F1D28"/>
    <w:rsid w:val="009013BC"/>
    <w:rsid w:val="00907D64"/>
    <w:rsid w:val="00917956"/>
    <w:rsid w:val="009223D4"/>
    <w:rsid w:val="009257E0"/>
    <w:rsid w:val="00934B50"/>
    <w:rsid w:val="00944799"/>
    <w:rsid w:val="0095159C"/>
    <w:rsid w:val="0096063F"/>
    <w:rsid w:val="00972B23"/>
    <w:rsid w:val="009A35CF"/>
    <w:rsid w:val="009D6006"/>
    <w:rsid w:val="009D71DB"/>
    <w:rsid w:val="009D7609"/>
    <w:rsid w:val="009E7AD6"/>
    <w:rsid w:val="00A27BA9"/>
    <w:rsid w:val="00A60633"/>
    <w:rsid w:val="00A6294D"/>
    <w:rsid w:val="00A651F4"/>
    <w:rsid w:val="00A77CE9"/>
    <w:rsid w:val="00A84E4E"/>
    <w:rsid w:val="00A9677C"/>
    <w:rsid w:val="00AA3D94"/>
    <w:rsid w:val="00AC1C54"/>
    <w:rsid w:val="00AC557B"/>
    <w:rsid w:val="00AD6BAF"/>
    <w:rsid w:val="00AE2C1A"/>
    <w:rsid w:val="00AE5B51"/>
    <w:rsid w:val="00B00550"/>
    <w:rsid w:val="00B3618C"/>
    <w:rsid w:val="00B3643A"/>
    <w:rsid w:val="00B465BA"/>
    <w:rsid w:val="00B551DA"/>
    <w:rsid w:val="00B71BD3"/>
    <w:rsid w:val="00B86A5F"/>
    <w:rsid w:val="00B90FB1"/>
    <w:rsid w:val="00B96419"/>
    <w:rsid w:val="00BC4FE2"/>
    <w:rsid w:val="00BC53DF"/>
    <w:rsid w:val="00BE312E"/>
    <w:rsid w:val="00BE4A6D"/>
    <w:rsid w:val="00BE663B"/>
    <w:rsid w:val="00BF107D"/>
    <w:rsid w:val="00C107A4"/>
    <w:rsid w:val="00C15C0D"/>
    <w:rsid w:val="00C16F87"/>
    <w:rsid w:val="00C32F8E"/>
    <w:rsid w:val="00C45153"/>
    <w:rsid w:val="00C5616A"/>
    <w:rsid w:val="00C75832"/>
    <w:rsid w:val="00C823F1"/>
    <w:rsid w:val="00CA3270"/>
    <w:rsid w:val="00CA5082"/>
    <w:rsid w:val="00CB361C"/>
    <w:rsid w:val="00D170DF"/>
    <w:rsid w:val="00D25875"/>
    <w:rsid w:val="00D26E9C"/>
    <w:rsid w:val="00D27B04"/>
    <w:rsid w:val="00D420B5"/>
    <w:rsid w:val="00D431FF"/>
    <w:rsid w:val="00D47D1F"/>
    <w:rsid w:val="00D50F0F"/>
    <w:rsid w:val="00D63C5F"/>
    <w:rsid w:val="00D830E1"/>
    <w:rsid w:val="00DB1243"/>
    <w:rsid w:val="00DC3BAB"/>
    <w:rsid w:val="00DD45F1"/>
    <w:rsid w:val="00DD763C"/>
    <w:rsid w:val="00E0788C"/>
    <w:rsid w:val="00E10E36"/>
    <w:rsid w:val="00E11E94"/>
    <w:rsid w:val="00E319D4"/>
    <w:rsid w:val="00E37A7B"/>
    <w:rsid w:val="00E71920"/>
    <w:rsid w:val="00E7349B"/>
    <w:rsid w:val="00E85568"/>
    <w:rsid w:val="00E86F36"/>
    <w:rsid w:val="00E93B7A"/>
    <w:rsid w:val="00EA0B30"/>
    <w:rsid w:val="00EB056C"/>
    <w:rsid w:val="00EC3344"/>
    <w:rsid w:val="00ED6F3C"/>
    <w:rsid w:val="00F04AB0"/>
    <w:rsid w:val="00F1126C"/>
    <w:rsid w:val="00F1549F"/>
    <w:rsid w:val="00F4351B"/>
    <w:rsid w:val="00F44024"/>
    <w:rsid w:val="00F53673"/>
    <w:rsid w:val="00F54F9A"/>
    <w:rsid w:val="00F61AA9"/>
    <w:rsid w:val="00F64C38"/>
    <w:rsid w:val="00F656F9"/>
    <w:rsid w:val="00F7024E"/>
    <w:rsid w:val="00F722A4"/>
    <w:rsid w:val="00F73A0D"/>
    <w:rsid w:val="00F77231"/>
    <w:rsid w:val="00F93526"/>
    <w:rsid w:val="00FA0B28"/>
    <w:rsid w:val="00FA6E44"/>
    <w:rsid w:val="00FF23C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41D9"/>
  <w15:chartTrackingRefBased/>
  <w15:docId w15:val="{695B464F-7ACA-45B3-9C15-1133E81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A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A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A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A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1A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4AB0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B12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43"/>
    <w:rPr>
      <w:b/>
      <w:bCs/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D63C5F"/>
    <w:pPr>
      <w:spacing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A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0B27-F6F4-4AF9-9456-50A4147B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581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Arat</dc:creator>
  <cp:keywords/>
  <dc:description/>
  <cp:lastModifiedBy>Laura Petcu</cp:lastModifiedBy>
  <cp:revision>5</cp:revision>
  <cp:lastPrinted>2025-04-02T10:37:00Z</cp:lastPrinted>
  <dcterms:created xsi:type="dcterms:W3CDTF">2025-03-24T16:13:00Z</dcterms:created>
  <dcterms:modified xsi:type="dcterms:W3CDTF">2025-04-02T10:37:00Z</dcterms:modified>
</cp:coreProperties>
</file>